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Palatino Linotype" w:hAnsi="Palatino Linotype"/>
          <w:b/>
          <w:b/>
          <w:bCs/>
          <w:szCs w:val="22"/>
          <w:lang w:eastAsia="en-IN" w:bidi="ar-SA"/>
        </w:rPr>
      </w:pPr>
      <w:r>
        <w:rPr>
          <w:rFonts w:ascii="Palatino Linotype" w:hAnsi="Palatino Linotype"/>
          <w:b/>
          <w:bCs/>
          <w:szCs w:val="22"/>
          <w:lang w:eastAsia="en-IN" w:bidi="ar-SA"/>
        </w:rPr>
        <w:t>NATIONAL INSTITUTE OF PUBLIC FINANCE AND POLICY</w:t>
      </w:r>
    </w:p>
    <w:p>
      <w:pPr>
        <w:pStyle w:val="NoSpacing"/>
        <w:jc w:val="center"/>
        <w:rPr>
          <w:rFonts w:ascii="Palatino Linotype" w:hAnsi="Palatino Linotype"/>
          <w:sz w:val="20"/>
          <w:lang w:eastAsia="en-IN" w:bidi="ar-SA"/>
        </w:rPr>
      </w:pPr>
      <w:r>
        <w:rPr>
          <w:rFonts w:ascii="Palatino Linotype" w:hAnsi="Palatino Linotype"/>
          <w:sz w:val="20"/>
          <w:lang w:eastAsia="en-IN" w:bidi="ar-SA"/>
        </w:rPr>
        <w:t>(An autonomous research and training institute under</w:t>
      </w:r>
    </w:p>
    <w:p>
      <w:pPr>
        <w:pStyle w:val="NoSpacing"/>
        <w:jc w:val="center"/>
        <w:rPr>
          <w:rFonts w:ascii="Palatino Linotype" w:hAnsi="Palatino Linotype"/>
          <w:sz w:val="20"/>
          <w:lang w:eastAsia="en-IN" w:bidi="ar-SA"/>
        </w:rPr>
      </w:pPr>
      <w:r>
        <w:rPr>
          <w:rFonts w:ascii="Palatino Linotype" w:hAnsi="Palatino Linotype"/>
          <w:sz w:val="20"/>
          <w:lang w:eastAsia="en-IN" w:bidi="ar-SA"/>
        </w:rPr>
        <w:t>the Ministry of Finance, Govt. of India)</w:t>
      </w:r>
    </w:p>
    <w:p>
      <w:pPr>
        <w:pStyle w:val="Normal"/>
        <w:jc w:val="center"/>
        <w:rPr>
          <w:rFonts w:ascii="Palatino Linotype" w:hAnsi="Palatino Linotype"/>
        </w:rPr>
      </w:pPr>
      <w:r>
        <w:rPr>
          <w:rFonts w:eastAsia="Times New Roman" w:cs="Times New Roman" w:ascii="Palatino Linotype" w:hAnsi="Palatino Linotype"/>
          <w:b/>
          <w:bCs/>
          <w:color w:val="000000"/>
          <w:lang w:eastAsia="en-IN" w:bidi="ar-SA"/>
        </w:rPr>
        <w:t>New Delhi</w:t>
      </w:r>
    </w:p>
    <w:p>
      <w:pPr>
        <w:pStyle w:val="NoSpacing"/>
        <w:jc w:val="center"/>
        <w:rPr>
          <w:rFonts w:ascii="Palatino Linotype" w:hAnsi="Palatino Linotype" w:cs="Times New Roman"/>
          <w:b/>
          <w:b/>
          <w:bCs/>
          <w:szCs w:val="22"/>
          <w:lang w:bidi="ar-SA"/>
        </w:rPr>
      </w:pPr>
      <w:r>
        <w:rPr>
          <w:rFonts w:cs="Times New Roman" w:ascii="Palatino Linotype" w:hAnsi="Palatino Linotype"/>
          <w:b/>
          <w:bCs/>
          <w:szCs w:val="22"/>
          <w:lang w:bidi="ar-SA"/>
        </w:rPr>
      </w:r>
    </w:p>
    <w:p>
      <w:pPr>
        <w:pStyle w:val="NoSpacing"/>
        <w:jc w:val="center"/>
        <w:rPr>
          <w:rFonts w:ascii="Palatino Linotype" w:hAnsi="Palatino Linotype" w:cs="Times New Roman"/>
          <w:b/>
          <w:b/>
          <w:bCs/>
          <w:szCs w:val="22"/>
          <w:lang w:bidi="ar-SA"/>
        </w:rPr>
      </w:pPr>
      <w:r>
        <w:rPr>
          <w:rFonts w:cs="Times New Roman" w:ascii="Palatino Linotype" w:hAnsi="Palatino Linotype"/>
          <w:b/>
          <w:bCs/>
          <w:szCs w:val="22"/>
          <w:lang w:bidi="ar-SA"/>
        </w:rPr>
        <w:t xml:space="preserve">Training Program for in-service officers on </w:t>
      </w:r>
    </w:p>
    <w:p>
      <w:pPr>
        <w:pStyle w:val="NoSpacing"/>
        <w:jc w:val="center"/>
        <w:rPr>
          <w:rFonts w:ascii="Palatino Linotype" w:hAnsi="Palatino Linotype"/>
          <w:szCs w:val="22"/>
        </w:rPr>
      </w:pPr>
      <w:r>
        <w:rPr>
          <w:rFonts w:cs="Times New Roman" w:ascii="Palatino Linotype" w:hAnsi="Palatino Linotype"/>
          <w:b/>
          <w:bCs/>
          <w:szCs w:val="22"/>
          <w:lang w:bidi="ar-SA"/>
        </w:rPr>
        <w:t>issues in GSDP estimation and Green Budget</w:t>
      </w:r>
    </w:p>
    <w:p>
      <w:pPr>
        <w:pStyle w:val="NoSpacing"/>
        <w:jc w:val="center"/>
        <w:rPr>
          <w:rFonts w:ascii="Palatino Linotype" w:hAnsi="Palatino Linotype" w:cs="Times New Roman"/>
          <w:b/>
          <w:b/>
          <w:bCs/>
          <w:szCs w:val="22"/>
          <w:lang w:bidi="ar-SA"/>
        </w:rPr>
      </w:pPr>
      <w:r>
        <w:rPr>
          <w:rFonts w:cs="Times New Roman" w:ascii="Palatino Linotype" w:hAnsi="Palatino Linotype"/>
          <w:b/>
          <w:bCs/>
          <w:szCs w:val="22"/>
          <w:lang w:bidi="ar-SA"/>
        </w:rPr>
      </w:r>
    </w:p>
    <w:p>
      <w:pPr>
        <w:pStyle w:val="Normal"/>
        <w:jc w:val="center"/>
        <w:rPr>
          <w:rFonts w:ascii="Palatino Linotype" w:hAnsi="Palatino Linotype" w:eastAsia="Times New Roman" w:cs="Times New Roman"/>
          <w:b/>
          <w:b/>
          <w:bCs/>
          <w:color w:val="000000"/>
          <w:lang w:eastAsia="en-IN" w:bidi="ar-SA"/>
        </w:rPr>
      </w:pPr>
      <w:r>
        <w:rPr>
          <w:rFonts w:eastAsia="Times New Roman" w:cs="Times New Roman" w:ascii="Palatino Linotype" w:hAnsi="Palatino Linotype"/>
          <w:b/>
          <w:bCs/>
          <w:color w:val="000000"/>
          <w:lang w:eastAsia="en-IN" w:bidi="ar-SA"/>
        </w:rPr>
        <w:t>Schedule of Lectures</w:t>
      </w:r>
    </w:p>
    <w:p>
      <w:pPr>
        <w:pStyle w:val="NoSpacing"/>
        <w:jc w:val="center"/>
        <w:rPr>
          <w:rFonts w:ascii="Palatino Linotype" w:hAnsi="Palatino Linotype"/>
          <w:b/>
          <w:b/>
          <w:bCs/>
          <w:i/>
          <w:i/>
          <w:iCs/>
          <w:color w:val="4472C4" w:themeColor="accent1"/>
          <w:szCs w:val="22"/>
          <w:lang w:eastAsia="en-IN" w:bidi="ar-SA"/>
        </w:rPr>
      </w:pPr>
      <w:r>
        <w:rPr>
          <w:rFonts w:ascii="Palatino Linotype" w:hAnsi="Palatino Linotype"/>
          <w:b/>
          <w:bCs/>
          <w:i/>
          <w:iCs/>
          <w:color w:val="4472C4" w:themeColor="accent1"/>
          <w:szCs w:val="22"/>
          <w:lang w:eastAsia="en-IN" w:bidi="ar-SA"/>
        </w:rPr>
        <w:t>Issues related to GSDP Estimation for officials of</w:t>
      </w:r>
    </w:p>
    <w:p>
      <w:pPr>
        <w:pStyle w:val="NoSpacing"/>
        <w:jc w:val="center"/>
        <w:rPr>
          <w:rFonts w:ascii="Palatino Linotype" w:hAnsi="Palatino Linotype"/>
          <w:b/>
          <w:b/>
          <w:bCs/>
          <w:i/>
          <w:i/>
          <w:iCs/>
          <w:szCs w:val="22"/>
        </w:rPr>
      </w:pPr>
      <w:r>
        <w:rPr>
          <w:rFonts w:ascii="Palatino Linotype" w:hAnsi="Palatino Linotype"/>
          <w:b/>
          <w:bCs/>
          <w:i/>
          <w:iCs/>
          <w:color w:val="4472C4" w:themeColor="accent1"/>
          <w:szCs w:val="22"/>
          <w:lang w:eastAsia="en-IN" w:bidi="ar-SA"/>
        </w:rPr>
        <w:t>Directorate of Economics and Statistics (DES), Dept. of Planning</w:t>
      </w:r>
    </w:p>
    <w:p>
      <w:pPr>
        <w:pStyle w:val="Normal"/>
        <w:ind w:firstLine="709"/>
        <w:rPr>
          <w:rFonts w:ascii="Palatino Linotype" w:hAnsi="Palatino Linotype" w:eastAsia="Times New Roman" w:cs="Times New Roman"/>
          <w:b/>
          <w:b/>
          <w:bCs/>
          <w:color w:val="000000"/>
          <w:lang w:eastAsia="en-IN" w:bidi="ar-SA"/>
        </w:rPr>
      </w:pPr>
      <w:r>
        <w:rPr>
          <w:rFonts w:eastAsia="Times New Roman" w:cs="Times New Roman" w:ascii="Palatino Linotype" w:hAnsi="Palatino Linotype"/>
          <w:b/>
          <w:bCs/>
          <w:color w:val="000000"/>
          <w:lang w:eastAsia="en-IN" w:bidi="ar-SA"/>
        </w:rPr>
      </w:r>
    </w:p>
    <w:tbl>
      <w:tblPr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1"/>
        <w:gridCol w:w="2349"/>
        <w:gridCol w:w="5804"/>
      </w:tblGrid>
      <w:tr>
        <w:trPr>
          <w:trHeight w:val="285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Day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Time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Session</w:t>
            </w:r>
          </w:p>
        </w:tc>
      </w:tr>
      <w:tr>
        <w:trPr>
          <w:trHeight w:val="197" w:hRule="atLeast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  <w:t>1</w:t>
            </w:r>
          </w:p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</w:r>
          </w:p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  <w:t>26</w:t>
            </w:r>
            <w:r>
              <w:rPr>
                <w:rFonts w:ascii="Palatino Linotype" w:hAnsi="Palatino Linotype"/>
                <w:b/>
                <w:bCs/>
                <w:szCs w:val="22"/>
                <w:vertAlign w:val="superscript"/>
                <w:lang w:eastAsia="en-IN" w:bidi="ar-SA"/>
              </w:rPr>
              <w:t>th</w:t>
            </w: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  <w:t xml:space="preserve"> July</w:t>
            </w:r>
          </w:p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</w:r>
          </w:p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</w:r>
          </w:p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</w:r>
          </w:p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10:00 am – 11:15 am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/>
            </w:r>
          </w:p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1. Overview and issues in estimation of GSDP</w:t>
            </w:r>
          </w:p>
          <w:p>
            <w:pPr>
              <w:pStyle w:val="NoSpacing"/>
              <w:jc w:val="right"/>
              <w:rPr>
                <w:rFonts w:ascii="Palatino Linotype" w:hAnsi="Palatino Linotype"/>
                <w:b/>
                <w:b/>
                <w:bCs/>
                <w:i/>
                <w:i/>
                <w:i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 xml:space="preserve">  </w:t>
            </w:r>
            <w:bookmarkStart w:id="0" w:name="__DdeLink__454_945351985"/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 xml:space="preserve">– </w:t>
            </w: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>Dr. Amey Sapre</w:t>
            </w:r>
            <w:bookmarkEnd w:id="0"/>
          </w:p>
        </w:tc>
      </w:tr>
      <w:tr>
        <w:trPr>
          <w:trHeight w:val="285" w:hRule="atLeast"/>
        </w:trPr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11:30 am – 12:40 pm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/>
            </w:r>
          </w:p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2. Issues and methods of estimates of General Govt. Local Bodies and FISIM - I</w:t>
            </w:r>
          </w:p>
          <w:p>
            <w:pPr>
              <w:pStyle w:val="NoSpacing"/>
              <w:jc w:val="right"/>
              <w:rPr>
                <w:rFonts w:ascii="Palatino Linotype" w:hAnsi="Palatino Linotype"/>
                <w:b/>
                <w:b/>
                <w:bCs/>
                <w:i/>
                <w:i/>
                <w:i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 xml:space="preserve">– </w:t>
            </w: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>Sh. SS Jakhar</w:t>
            </w:r>
          </w:p>
        </w:tc>
      </w:tr>
      <w:tr>
        <w:trPr>
          <w:trHeight w:val="285" w:hRule="atLeast"/>
        </w:trPr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2:00 pm – 3:15 pm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/>
            </w:r>
          </w:p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3. Issues and methods of estimates of General Govt. Local Bodies and FISIM – II</w:t>
            </w:r>
          </w:p>
          <w:p>
            <w:pPr>
              <w:pStyle w:val="NoSpacing"/>
              <w:jc w:val="right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 xml:space="preserve">– </w:t>
            </w: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>Sh. SS Jakhar</w:t>
            </w:r>
          </w:p>
        </w:tc>
      </w:tr>
      <w:tr>
        <w:trPr>
          <w:trHeight w:val="206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</w:r>
          </w:p>
        </w:tc>
      </w:tr>
      <w:tr>
        <w:trPr>
          <w:trHeight w:val="285" w:hRule="atLeast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  <w:t>2</w:t>
            </w:r>
          </w:p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</w:r>
          </w:p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  <w:t>27</w:t>
            </w:r>
            <w:r>
              <w:rPr>
                <w:rFonts w:ascii="Palatino Linotype" w:hAnsi="Palatino Linotype"/>
                <w:b/>
                <w:bCs/>
                <w:szCs w:val="22"/>
                <w:vertAlign w:val="superscript"/>
                <w:lang w:eastAsia="en-IN" w:bidi="ar-SA"/>
              </w:rPr>
              <w:t>th</w:t>
            </w: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  <w:t xml:space="preserve"> July</w:t>
            </w:r>
          </w:p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</w:r>
          </w:p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</w:r>
          </w:p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</w:r>
          </w:p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10:00 am – 11:15 am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/>
            </w:r>
          </w:p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1. Issues and methods estimating Construction, Own. Dwellings and unorganized segments - I</w:t>
            </w:r>
          </w:p>
          <w:p>
            <w:pPr>
              <w:pStyle w:val="NoSpacing"/>
              <w:jc w:val="right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 xml:space="preserve">– </w:t>
            </w: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>Sh. Naresh K. Sharma</w:t>
            </w:r>
          </w:p>
        </w:tc>
      </w:tr>
      <w:tr>
        <w:trPr>
          <w:trHeight w:val="285" w:hRule="atLeast"/>
        </w:trPr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11:30 am – 12:40 pm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/>
            </w:r>
          </w:p>
          <w:p>
            <w:pPr>
              <w:pStyle w:val="NoSpacing"/>
              <w:rPr/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2. Issues and methods estimating Construction, Own. Dwellings and unorganized segments – II</w:t>
            </w:r>
          </w:p>
          <w:p>
            <w:pPr>
              <w:pStyle w:val="NoSpacing"/>
              <w:jc w:val="right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 xml:space="preserve">– </w:t>
            </w: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>Sh. Naresh K. Sharma</w:t>
            </w:r>
          </w:p>
        </w:tc>
      </w:tr>
      <w:tr>
        <w:trPr>
          <w:trHeight w:val="233" w:hRule="atLeast"/>
        </w:trPr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2:00 pm – 3:15 pm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/>
            </w:r>
          </w:p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 xml:space="preserve">3. Issues related to use and preparation of Indices – CPI, WPI and IIP </w:t>
            </w:r>
          </w:p>
          <w:p>
            <w:pPr>
              <w:pStyle w:val="NoSpacing"/>
              <w:jc w:val="right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 xml:space="preserve">– </w:t>
            </w: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>Sh. Sanjay Kumar</w:t>
            </w:r>
          </w:p>
        </w:tc>
      </w:tr>
      <w:tr>
        <w:trPr>
          <w:trHeight w:val="233" w:hRule="atLeast"/>
        </w:trPr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3:15 pm – 4:15 pm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/>
            </w:r>
          </w:p>
          <w:p>
            <w:pPr>
              <w:pStyle w:val="NoSpacing"/>
              <w:rPr/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D</w:t>
            </w:r>
            <w:r>
              <w:rPr>
                <w:rFonts w:ascii="Palatino Linotype" w:hAnsi="Palatino Linotype"/>
                <w:szCs w:val="22"/>
                <w:lang w:eastAsia="en-IN" w:bidi="ar-SA"/>
              </w:rPr>
              <w:t xml:space="preserve">iscussion on data quality, processes and scope of improvement for GSDP estimation </w:t>
            </w:r>
          </w:p>
          <w:p>
            <w:pPr>
              <w:pStyle w:val="NoSpacing"/>
              <w:jc w:val="right"/>
              <w:rPr/>
            </w:pP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 xml:space="preserve">– </w:t>
            </w: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>Dr. Amey Sapre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/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/>
            </w:r>
          </w:p>
        </w:tc>
      </w:tr>
    </w:tbl>
    <w:p>
      <w:pPr>
        <w:pStyle w:val="NoSpacing"/>
        <w:rPr>
          <w:rFonts w:ascii="Palatino Linotype" w:hAnsi="Palatino Linotype"/>
          <w:b/>
          <w:b/>
          <w:bCs/>
          <w:szCs w:val="22"/>
          <w:lang w:eastAsia="en-IN" w:bidi="ar-SA"/>
        </w:rPr>
      </w:pPr>
      <w:r>
        <w:rPr>
          <w:rFonts w:ascii="Palatino Linotype" w:hAnsi="Palatino Linotype"/>
          <w:b/>
          <w:bCs/>
          <w:szCs w:val="22"/>
          <w:lang w:eastAsia="en-IN" w:bidi="ar-SA"/>
        </w:rPr>
      </w:r>
    </w:p>
    <w:p>
      <w:pPr>
        <w:pStyle w:val="Normal"/>
        <w:rPr>
          <w:rFonts w:ascii="Palatino Linotype" w:hAnsi="Palatino Linotype" w:cs="Mangal"/>
          <w:b/>
          <w:b/>
          <w:bCs/>
          <w:lang w:eastAsia="en-IN" w:bidi="ar-SA"/>
        </w:rPr>
      </w:pPr>
      <w:r>
        <w:rPr>
          <w:rFonts w:cs="Mangal" w:ascii="Palatino Linotype" w:hAnsi="Palatino Linotype"/>
          <w:b/>
          <w:bCs/>
          <w:lang w:eastAsia="en-IN" w:bidi="ar-SA"/>
        </w:rPr>
      </w:r>
      <w:r>
        <w:br w:type="page"/>
      </w:r>
    </w:p>
    <w:p>
      <w:pPr>
        <w:pStyle w:val="NoSpacing"/>
        <w:jc w:val="center"/>
        <w:rPr>
          <w:rFonts w:ascii="Palatino Linotype" w:hAnsi="Palatino Linotype"/>
          <w:b/>
          <w:b/>
          <w:bCs/>
          <w:szCs w:val="22"/>
          <w:lang w:eastAsia="en-IN" w:bidi="ar-SA"/>
        </w:rPr>
      </w:pPr>
      <w:r>
        <w:rPr>
          <w:rFonts w:ascii="Palatino Linotype" w:hAnsi="Palatino Linotype"/>
          <w:b/>
          <w:bCs/>
          <w:szCs w:val="22"/>
          <w:lang w:eastAsia="en-IN" w:bidi="ar-SA"/>
        </w:rPr>
        <w:t>NATIONAL INSTITUTE OF PUBLIC FINANCE AND POLICY</w:t>
      </w:r>
    </w:p>
    <w:p>
      <w:pPr>
        <w:pStyle w:val="NoSpacing"/>
        <w:jc w:val="center"/>
        <w:rPr>
          <w:rFonts w:ascii="Palatino Linotype" w:hAnsi="Palatino Linotype"/>
          <w:sz w:val="20"/>
          <w:lang w:eastAsia="en-IN" w:bidi="ar-SA"/>
        </w:rPr>
      </w:pPr>
      <w:r>
        <w:rPr>
          <w:rFonts w:ascii="Palatino Linotype" w:hAnsi="Palatino Linotype"/>
          <w:sz w:val="20"/>
          <w:lang w:eastAsia="en-IN" w:bidi="ar-SA"/>
        </w:rPr>
        <w:t>(An autonomous research and training institute under</w:t>
      </w:r>
    </w:p>
    <w:p>
      <w:pPr>
        <w:pStyle w:val="NoSpacing"/>
        <w:jc w:val="center"/>
        <w:rPr>
          <w:rFonts w:ascii="Palatino Linotype" w:hAnsi="Palatino Linotype"/>
          <w:sz w:val="20"/>
          <w:lang w:eastAsia="en-IN" w:bidi="ar-SA"/>
        </w:rPr>
      </w:pPr>
      <w:r>
        <w:rPr>
          <w:rFonts w:ascii="Palatino Linotype" w:hAnsi="Palatino Linotype"/>
          <w:sz w:val="20"/>
          <w:lang w:eastAsia="en-IN" w:bidi="ar-SA"/>
        </w:rPr>
        <w:t>the Ministry of Finance, Govt. of India)</w:t>
      </w:r>
    </w:p>
    <w:p>
      <w:pPr>
        <w:pStyle w:val="Normal"/>
        <w:jc w:val="center"/>
        <w:rPr>
          <w:rFonts w:ascii="Palatino Linotype" w:hAnsi="Palatino Linotype"/>
        </w:rPr>
      </w:pPr>
      <w:r>
        <w:rPr>
          <w:rFonts w:eastAsia="Times New Roman" w:cs="Times New Roman" w:ascii="Palatino Linotype" w:hAnsi="Palatino Linotype"/>
          <w:b/>
          <w:bCs/>
          <w:color w:val="000000"/>
          <w:lang w:eastAsia="en-IN" w:bidi="ar-SA"/>
        </w:rPr>
        <w:t>New Delhi</w:t>
      </w:r>
    </w:p>
    <w:p>
      <w:pPr>
        <w:pStyle w:val="NoSpacing"/>
        <w:jc w:val="center"/>
        <w:rPr>
          <w:rFonts w:ascii="Palatino Linotype" w:hAnsi="Palatino Linotype" w:cs="Times New Roman"/>
          <w:b/>
          <w:b/>
          <w:bCs/>
          <w:szCs w:val="22"/>
          <w:lang w:bidi="ar-SA"/>
        </w:rPr>
      </w:pPr>
      <w:r>
        <w:rPr>
          <w:rFonts w:cs="Times New Roman" w:ascii="Palatino Linotype" w:hAnsi="Palatino Linotype"/>
          <w:b/>
          <w:bCs/>
          <w:szCs w:val="22"/>
          <w:lang w:bidi="ar-SA"/>
        </w:rPr>
      </w:r>
    </w:p>
    <w:p>
      <w:pPr>
        <w:pStyle w:val="NoSpacing"/>
        <w:jc w:val="center"/>
        <w:rPr>
          <w:rFonts w:ascii="Palatino Linotype" w:hAnsi="Palatino Linotype" w:cs="Times New Roman"/>
          <w:b/>
          <w:b/>
          <w:bCs/>
          <w:szCs w:val="22"/>
          <w:lang w:bidi="ar-SA"/>
        </w:rPr>
      </w:pPr>
      <w:r>
        <w:rPr>
          <w:rFonts w:cs="Times New Roman" w:ascii="Palatino Linotype" w:hAnsi="Palatino Linotype"/>
          <w:b/>
          <w:bCs/>
          <w:szCs w:val="22"/>
          <w:lang w:bidi="ar-SA"/>
        </w:rPr>
        <w:t xml:space="preserve">Training Program for in-service officers on </w:t>
      </w:r>
    </w:p>
    <w:p>
      <w:pPr>
        <w:pStyle w:val="NoSpacing"/>
        <w:jc w:val="center"/>
        <w:rPr>
          <w:rFonts w:ascii="Palatino Linotype" w:hAnsi="Palatino Linotype"/>
          <w:szCs w:val="22"/>
        </w:rPr>
      </w:pPr>
      <w:r>
        <w:rPr>
          <w:rFonts w:cs="Times New Roman" w:ascii="Palatino Linotype" w:hAnsi="Palatino Linotype"/>
          <w:b/>
          <w:bCs/>
          <w:szCs w:val="22"/>
          <w:lang w:bidi="ar-SA"/>
        </w:rPr>
        <w:t>issues in GSDP estimation and Green Budget</w:t>
      </w:r>
    </w:p>
    <w:p>
      <w:pPr>
        <w:pStyle w:val="NoSpacing"/>
        <w:jc w:val="center"/>
        <w:rPr>
          <w:rFonts w:ascii="Palatino Linotype" w:hAnsi="Palatino Linotype" w:cs="Times New Roman"/>
          <w:b/>
          <w:b/>
          <w:bCs/>
          <w:szCs w:val="22"/>
          <w:lang w:bidi="ar-SA"/>
        </w:rPr>
      </w:pPr>
      <w:r>
        <w:rPr>
          <w:rFonts w:cs="Times New Roman" w:ascii="Palatino Linotype" w:hAnsi="Palatino Linotype"/>
          <w:b/>
          <w:bCs/>
          <w:szCs w:val="22"/>
          <w:lang w:bidi="ar-SA"/>
        </w:rPr>
      </w:r>
    </w:p>
    <w:p>
      <w:pPr>
        <w:pStyle w:val="Normal"/>
        <w:jc w:val="center"/>
        <w:rPr>
          <w:rFonts w:ascii="Palatino Linotype" w:hAnsi="Palatino Linotype" w:eastAsia="Times New Roman" w:cs="Times New Roman"/>
          <w:b/>
          <w:b/>
          <w:bCs/>
          <w:color w:val="000000"/>
          <w:lang w:eastAsia="en-IN" w:bidi="ar-SA"/>
        </w:rPr>
      </w:pPr>
      <w:r>
        <w:rPr>
          <w:rFonts w:eastAsia="Times New Roman" w:cs="Times New Roman" w:ascii="Palatino Linotype" w:hAnsi="Palatino Linotype"/>
          <w:b/>
          <w:bCs/>
          <w:color w:val="000000"/>
          <w:lang w:eastAsia="en-IN" w:bidi="ar-SA"/>
        </w:rPr>
        <w:t>Schedule of Lectures</w:t>
      </w:r>
    </w:p>
    <w:p>
      <w:pPr>
        <w:pStyle w:val="NoSpacing"/>
        <w:jc w:val="center"/>
        <w:rPr>
          <w:rFonts w:ascii="Palatino Linotype" w:hAnsi="Palatino Linotype"/>
          <w:b/>
          <w:b/>
          <w:bCs/>
          <w:i/>
          <w:i/>
          <w:iCs/>
          <w:color w:val="4472C4" w:themeColor="accent1"/>
          <w:szCs w:val="22"/>
          <w:lang w:eastAsia="en-IN" w:bidi="ar-SA"/>
        </w:rPr>
      </w:pPr>
      <w:r>
        <w:rPr>
          <w:rFonts w:ascii="Palatino Linotype" w:hAnsi="Palatino Linotype"/>
          <w:b/>
          <w:bCs/>
          <w:i/>
          <w:iCs/>
          <w:color w:val="4472C4" w:themeColor="accent1"/>
          <w:szCs w:val="22"/>
          <w:lang w:eastAsia="en-IN" w:bidi="ar-SA"/>
        </w:rPr>
        <w:t>Implementation of Green Budget at State Level for officials of</w:t>
      </w:r>
    </w:p>
    <w:p>
      <w:pPr>
        <w:pStyle w:val="NoSpacing"/>
        <w:jc w:val="center"/>
        <w:rPr>
          <w:rFonts w:ascii="Palatino Linotype" w:hAnsi="Palatino Linotype"/>
          <w:b/>
          <w:b/>
          <w:bCs/>
          <w:i/>
          <w:i/>
          <w:iCs/>
          <w:color w:val="4472C4" w:themeColor="accent1"/>
          <w:szCs w:val="22"/>
          <w:lang w:eastAsia="en-IN" w:bidi="ar-SA"/>
        </w:rPr>
      </w:pPr>
      <w:r>
        <w:rPr>
          <w:rFonts w:ascii="Palatino Linotype" w:hAnsi="Palatino Linotype"/>
          <w:b/>
          <w:bCs/>
          <w:i/>
          <w:iCs/>
          <w:color w:val="4472C4" w:themeColor="accent1"/>
          <w:szCs w:val="22"/>
          <w:lang w:eastAsia="en-IN" w:bidi="ar-SA"/>
        </w:rPr>
        <w:t>Dept. of Planning, Finance, Budget division</w:t>
      </w:r>
    </w:p>
    <w:p>
      <w:pPr>
        <w:pStyle w:val="NoSpacing"/>
        <w:rPr>
          <w:rFonts w:ascii="Palatino Linotype" w:hAnsi="Palatino Linotype"/>
          <w:b/>
          <w:b/>
          <w:bCs/>
          <w:i/>
          <w:i/>
          <w:iCs/>
          <w:color w:val="4472C4" w:themeColor="accent1"/>
          <w:szCs w:val="22"/>
          <w:lang w:eastAsia="en-IN" w:bidi="ar-SA"/>
        </w:rPr>
      </w:pPr>
      <w:r>
        <w:rPr>
          <w:rFonts w:ascii="Palatino Linotype" w:hAnsi="Palatino Linotype"/>
          <w:b/>
          <w:bCs/>
          <w:i/>
          <w:iCs/>
          <w:color w:val="4472C4" w:themeColor="accent1"/>
          <w:szCs w:val="22"/>
          <w:lang w:eastAsia="en-IN" w:bidi="ar-SA"/>
        </w:rPr>
      </w:r>
    </w:p>
    <w:tbl>
      <w:tblPr>
        <w:tblW w:w="87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2"/>
        <w:gridCol w:w="2352"/>
        <w:gridCol w:w="5813"/>
      </w:tblGrid>
      <w:tr>
        <w:trPr>
          <w:trHeight w:val="285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Day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Time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Sessions</w:t>
            </w:r>
          </w:p>
        </w:tc>
      </w:tr>
      <w:tr>
        <w:trPr>
          <w:trHeight w:val="285" w:hRule="atLeast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  <w:t>3</w:t>
            </w:r>
          </w:p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</w:r>
          </w:p>
          <w:p>
            <w:pPr>
              <w:pStyle w:val="NoSpacing"/>
              <w:rPr>
                <w:rFonts w:ascii="Palatino Linotype" w:hAnsi="Palatino Linotype"/>
                <w:b/>
                <w:b/>
                <w:b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  <w:t>28</w:t>
            </w:r>
            <w:r>
              <w:rPr>
                <w:rFonts w:ascii="Palatino Linotype" w:hAnsi="Palatino Linotype"/>
                <w:b/>
                <w:bCs/>
                <w:szCs w:val="22"/>
                <w:vertAlign w:val="superscript"/>
                <w:lang w:eastAsia="en-IN" w:bidi="ar-SA"/>
              </w:rPr>
              <w:t>th</w:t>
            </w:r>
            <w:r>
              <w:rPr>
                <w:rFonts w:ascii="Palatino Linotype" w:hAnsi="Palatino Linotype"/>
                <w:b/>
                <w:bCs/>
                <w:szCs w:val="22"/>
                <w:lang w:eastAsia="en-IN" w:bidi="ar-SA"/>
              </w:rPr>
              <w:t xml:space="preserve"> July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10:00 am – 11:15 am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/>
            </w:r>
          </w:p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1. Experience and implementation of Green Budget at the state level – I</w:t>
            </w:r>
          </w:p>
          <w:p>
            <w:pPr>
              <w:pStyle w:val="NoSpacing"/>
              <w:jc w:val="right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 xml:space="preserve">– </w:t>
            </w: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>Dr.</w:t>
            </w:r>
            <w:r>
              <w:rPr>
                <w:rFonts w:ascii="Palatino Linotype" w:hAnsi="Palatino Linotype"/>
                <w:b/>
                <w:i/>
                <w:iCs/>
                <w:szCs w:val="22"/>
                <w:lang w:eastAsia="en-IN" w:bidi="ar-SA"/>
              </w:rPr>
              <w:t xml:space="preserve"> Satyapriya Rath</w:t>
            </w:r>
          </w:p>
        </w:tc>
      </w:tr>
      <w:tr>
        <w:trPr>
          <w:trHeight w:val="395" w:hRule="atLeast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11:30 am – 12:40 pm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/>
            </w:r>
          </w:p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2. Experience and implementation of Green Budget at the state level – II</w:t>
            </w:r>
          </w:p>
          <w:p>
            <w:pPr>
              <w:pStyle w:val="NoSpacing"/>
              <w:jc w:val="right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 xml:space="preserve">– </w:t>
            </w: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>Dr.</w:t>
            </w:r>
            <w:r>
              <w:rPr>
                <w:rFonts w:ascii="Palatino Linotype" w:hAnsi="Palatino Linotype"/>
                <w:b/>
                <w:i/>
                <w:iCs/>
                <w:szCs w:val="22"/>
                <w:lang w:eastAsia="en-IN" w:bidi="ar-SA"/>
              </w:rPr>
              <w:t xml:space="preserve"> Satyapriya Rath</w:t>
            </w:r>
          </w:p>
        </w:tc>
      </w:tr>
      <w:tr>
        <w:trPr>
          <w:trHeight w:val="395" w:hRule="atLeast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2:00 pm – 3:15 pm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/>
            </w:r>
          </w:p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 xml:space="preserve">3. Process, conceptual issues and preparation of Green Budget – I </w:t>
            </w:r>
          </w:p>
          <w:p>
            <w:pPr>
              <w:pStyle w:val="NoSpacing"/>
              <w:jc w:val="right"/>
              <w:rPr>
                <w:rFonts w:ascii="Palatino Linotype" w:hAnsi="Palatino Linotype"/>
                <w:b/>
                <w:b/>
                <w:bCs/>
                <w:i/>
                <w:i/>
                <w:iCs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 xml:space="preserve">– </w:t>
            </w: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>Dr. Pratap Ranjan Jena</w:t>
            </w:r>
          </w:p>
        </w:tc>
      </w:tr>
      <w:tr>
        <w:trPr>
          <w:trHeight w:val="395" w:hRule="atLeast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3:30 pm – 4:45 pm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/>
            </w:r>
          </w:p>
          <w:p>
            <w:pPr>
              <w:pStyle w:val="NoSpacing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szCs w:val="22"/>
                <w:lang w:eastAsia="en-IN" w:bidi="ar-SA"/>
              </w:rPr>
              <w:t>4. Process, conceptual issues and preparation of Green Budget – II</w:t>
            </w:r>
          </w:p>
          <w:p>
            <w:pPr>
              <w:pStyle w:val="NoSpacing"/>
              <w:jc w:val="right"/>
              <w:rPr>
                <w:rFonts w:ascii="Palatino Linotype" w:hAnsi="Palatino Linotype"/>
                <w:szCs w:val="22"/>
                <w:lang w:eastAsia="en-IN" w:bidi="ar-SA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 xml:space="preserve">– </w:t>
            </w:r>
            <w:r>
              <w:rPr>
                <w:rFonts w:ascii="Palatino Linotype" w:hAnsi="Palatino Linotype"/>
                <w:b/>
                <w:bCs/>
                <w:i/>
                <w:iCs/>
                <w:szCs w:val="22"/>
                <w:lang w:eastAsia="en-IN" w:bidi="ar-SA"/>
              </w:rPr>
              <w:t>Dr.</w:t>
            </w:r>
            <w:r>
              <w:rPr>
                <w:rFonts w:ascii="Palatino Linotype" w:hAnsi="Palatino Linotype"/>
                <w:b/>
                <w:i/>
                <w:iCs/>
                <w:szCs w:val="22"/>
                <w:lang w:eastAsia="en-IN" w:bidi="ar-SA"/>
              </w:rPr>
              <w:t xml:space="preserve"> Pratap Ranjan Jena</w:t>
            </w:r>
          </w:p>
        </w:tc>
      </w:tr>
    </w:tbl>
    <w:p>
      <w:pPr>
        <w:pStyle w:val="NoSpacing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alatino Linotype">
    <w:charset w:val="01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IN" w:eastAsia="zh-CN" w:bidi="hi-IN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1ef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IN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KaitiM GB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qFormat/>
    <w:rsid w:val="00531efc"/>
    <w:pPr>
      <w:widowControl/>
      <w:bidi w:val="0"/>
      <w:spacing w:lineRule="auto" w:line="240" w:before="0" w:after="0"/>
      <w:jc w:val="left"/>
    </w:pPr>
    <w:rPr>
      <w:rFonts w:cs="Mangal" w:ascii="Calibri" w:hAnsi="Calibri" w:eastAsia="Calibri" w:asciiTheme="minorHAnsi" w:eastAsiaTheme="minorHAnsi" w:hAnsiTheme="minorHAnsi"/>
      <w:color w:val="auto"/>
      <w:kern w:val="2"/>
      <w:sz w:val="22"/>
      <w:szCs w:val="20"/>
      <w:lang w:val="en-IN" w:eastAsia="zh-CN" w:bidi="hi-IN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LibreOffice/6.1.5.2$Linux_X86_64 LibreOffice_project/10$Build-2</Application>
  <Pages>2</Pages>
  <Words>338</Words>
  <Characters>1701</Characters>
  <CharactersWithSpaces>2012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2023-07-14T11:00:00Z</dcterms:created>
  <dc:creator>AMS</dc:creator>
  <dc:description/>
  <dc:language>en-IN</dc:language>
  <cp:lastModifiedBy/>
  <dcterms:modified xsi:type="dcterms:W3CDTF">2023-08-01T11:58:07Z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